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公文小标宋简" w:hAnsi="公文小标宋简" w:eastAsia="公文小标宋简" w:cs="公文小标宋简"/>
          <w:b/>
          <w:bCs/>
          <w:spacing w:val="-4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中陕核工业集团陕西二一〇研究所有限公司职能部门副职岗位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聘报名报名表</w:t>
      </w:r>
    </w:p>
    <w:tbl>
      <w:tblPr>
        <w:tblStyle w:val="3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764"/>
        <w:gridCol w:w="1370"/>
        <w:gridCol w:w="1669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highlight w:val="none"/>
              </w:rPr>
              <w:t>性别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8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年月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  <w:t>插入彩色</w:t>
            </w:r>
          </w:p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  <w:t>免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民族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籍贯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出生地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4" w:right="15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highlight w:val="none"/>
              </w:rPr>
              <w:t>时间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参加工 作时间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状况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2" w:lineRule="auto"/>
              <w:ind w:left="174" w:right="152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专业技术职称</w:t>
            </w:r>
          </w:p>
        </w:tc>
        <w:tc>
          <w:tcPr>
            <w:tcW w:w="29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" w:line="21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熟悉专业</w:t>
            </w:r>
          </w:p>
          <w:p>
            <w:pPr>
              <w:spacing w:before="1" w:line="21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有何特长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学位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highlight w:val="none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highlight w:val="none"/>
              </w:rPr>
              <w:t>校系及专业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331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3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highlight w:val="none"/>
              </w:rPr>
              <w:t>校系及专业</w:t>
            </w:r>
          </w:p>
        </w:tc>
        <w:tc>
          <w:tcPr>
            <w:tcW w:w="36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职务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3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1" w:line="219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>
            <w:pPr>
              <w:spacing w:before="161" w:line="219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4080" w:firstLineChars="1500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7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shd w:val="clear" w:color="auto" w:fill="auto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spacing w:before="299" w:line="219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>
      <w:pPr>
        <w:pStyle w:val="2"/>
        <w:numPr>
          <w:ilvl w:val="0"/>
          <w:numId w:val="0"/>
        </w:numPr>
        <w:tabs>
          <w:tab w:val="clear" w:pos="432"/>
        </w:tabs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NTg2N2VjMjdiY2M0MGQ1NjY4M2EzNjdlYmM3YjIifQ=="/>
  </w:docVars>
  <w:rsids>
    <w:rsidRoot w:val="00000000"/>
    <w:rsid w:val="08397B29"/>
    <w:rsid w:val="0B74748C"/>
    <w:rsid w:val="0B884E11"/>
    <w:rsid w:val="0C300921"/>
    <w:rsid w:val="0E0F04B0"/>
    <w:rsid w:val="0EE00D72"/>
    <w:rsid w:val="0F917C5B"/>
    <w:rsid w:val="0FB023DF"/>
    <w:rsid w:val="108220A4"/>
    <w:rsid w:val="11D50189"/>
    <w:rsid w:val="12B13537"/>
    <w:rsid w:val="12EC6A4A"/>
    <w:rsid w:val="149D3E52"/>
    <w:rsid w:val="152A501E"/>
    <w:rsid w:val="161C172F"/>
    <w:rsid w:val="16C35B66"/>
    <w:rsid w:val="17EB081F"/>
    <w:rsid w:val="1D5E1B91"/>
    <w:rsid w:val="1EBC1FF2"/>
    <w:rsid w:val="1F576D11"/>
    <w:rsid w:val="20843CC6"/>
    <w:rsid w:val="21BA23A9"/>
    <w:rsid w:val="22410D88"/>
    <w:rsid w:val="230D3F3B"/>
    <w:rsid w:val="23920604"/>
    <w:rsid w:val="246C28E8"/>
    <w:rsid w:val="275576E4"/>
    <w:rsid w:val="277708BA"/>
    <w:rsid w:val="288E558B"/>
    <w:rsid w:val="28DF0201"/>
    <w:rsid w:val="2BAF570B"/>
    <w:rsid w:val="2CA57608"/>
    <w:rsid w:val="2CA87072"/>
    <w:rsid w:val="2FA242A2"/>
    <w:rsid w:val="320D293E"/>
    <w:rsid w:val="32F44945"/>
    <w:rsid w:val="3378724E"/>
    <w:rsid w:val="338E5908"/>
    <w:rsid w:val="33D85DE1"/>
    <w:rsid w:val="375E40A3"/>
    <w:rsid w:val="3BB50913"/>
    <w:rsid w:val="3C555270"/>
    <w:rsid w:val="3E8A730C"/>
    <w:rsid w:val="406107EF"/>
    <w:rsid w:val="454C40CD"/>
    <w:rsid w:val="499F34A3"/>
    <w:rsid w:val="49CF6724"/>
    <w:rsid w:val="49EA1503"/>
    <w:rsid w:val="4D466D44"/>
    <w:rsid w:val="52970329"/>
    <w:rsid w:val="54AE384D"/>
    <w:rsid w:val="55363231"/>
    <w:rsid w:val="55B866B9"/>
    <w:rsid w:val="56463D4E"/>
    <w:rsid w:val="575805BA"/>
    <w:rsid w:val="57E61B9A"/>
    <w:rsid w:val="58EF6444"/>
    <w:rsid w:val="59BE038D"/>
    <w:rsid w:val="5AC83136"/>
    <w:rsid w:val="5B734F47"/>
    <w:rsid w:val="5BC856D0"/>
    <w:rsid w:val="5C987130"/>
    <w:rsid w:val="5DF0606A"/>
    <w:rsid w:val="5E6677DB"/>
    <w:rsid w:val="5F02378C"/>
    <w:rsid w:val="5F1D2A0E"/>
    <w:rsid w:val="662163BC"/>
    <w:rsid w:val="66705DB8"/>
    <w:rsid w:val="68517057"/>
    <w:rsid w:val="69B57F7E"/>
    <w:rsid w:val="69E44CDD"/>
    <w:rsid w:val="6C0A4721"/>
    <w:rsid w:val="70595332"/>
    <w:rsid w:val="70AC7497"/>
    <w:rsid w:val="73C8186A"/>
    <w:rsid w:val="74427BF6"/>
    <w:rsid w:val="755238C4"/>
    <w:rsid w:val="7575281D"/>
    <w:rsid w:val="772338E8"/>
    <w:rsid w:val="799A23E3"/>
    <w:rsid w:val="7A6C49A2"/>
    <w:rsid w:val="7C326E2E"/>
    <w:rsid w:val="7C4B13E7"/>
    <w:rsid w:val="7C9B5713"/>
    <w:rsid w:val="7D6412DE"/>
    <w:rsid w:val="7D833F5A"/>
    <w:rsid w:val="7EA9564B"/>
    <w:rsid w:val="7EBC5EAD"/>
    <w:rsid w:val="7F1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2024-04-12T03:09:00Z</dcterms:created>
  <dc:creator>Administrator</dc:creator>
  <cp:lastModifiedBy>penny</cp:lastModifiedBy>
  <cp:lastPrinted>2024-04-23T09:09:00Z</cp:lastPrinted>
  <dcterms:modified xsi:type="dcterms:W3CDTF">2024-05-07T06:42:14Z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6DB879C7863F4108BFC55DA5CE54F7D1_13</vt:lpwstr>
  </property>
</Properties>
</file>